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2C" w:rsidRDefault="00F03EB1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题：</w:t>
      </w:r>
      <w:bookmarkStart w:id="0" w:name="OLE_LINK1"/>
      <w:r w:rsidR="00880634" w:rsidRPr="0038779D">
        <w:rPr>
          <w:rFonts w:hint="eastAsia"/>
          <w:b/>
          <w:sz w:val="28"/>
          <w:szCs w:val="28"/>
        </w:rPr>
        <w:t>企业退休职工养老金制度的改革</w:t>
      </w:r>
      <w:bookmarkEnd w:id="0"/>
    </w:p>
    <w:p w:rsidR="00880634" w:rsidRDefault="00880634" w:rsidP="00880634">
      <w:pPr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hint="eastAsia"/>
          <w:szCs w:val="21"/>
        </w:rPr>
        <w:t>养老金也称退休金，是一种</w:t>
      </w:r>
      <w:r>
        <w:rPr>
          <w:rFonts w:ascii="宋体" w:hAnsi="宋体" w:cs="宋体" w:hint="eastAsia"/>
          <w:kern w:val="0"/>
          <w:szCs w:val="21"/>
        </w:rPr>
        <w:t>根据劳动者对社会所作贡献及其所具备享受养老保险的资格，以货币形式支付的保险待遇，用于保障职工退休后的基本生活需要。</w:t>
      </w:r>
    </w:p>
    <w:p w:rsidR="00880634" w:rsidRDefault="00880634" w:rsidP="00880634">
      <w:pPr>
        <w:spacing w:line="300" w:lineRule="auto"/>
        <w:ind w:firstLineChars="200" w:firstLine="420"/>
        <w:rPr>
          <w:rFonts w:hint="eastAsia"/>
          <w:color w:val="33CCCC"/>
          <w:szCs w:val="21"/>
        </w:rPr>
      </w:pPr>
      <w:r>
        <w:rPr>
          <w:rFonts w:hint="eastAsia"/>
          <w:szCs w:val="21"/>
        </w:rPr>
        <w:t>我国企业职工基本养老保险实行“社会统筹”与“个人账户”相结合的模式，即企业把职工工资总额按一定比例（</w:t>
      </w:r>
      <w:r>
        <w:rPr>
          <w:szCs w:val="21"/>
        </w:rPr>
        <w:t>20%</w:t>
      </w:r>
      <w:r>
        <w:rPr>
          <w:rFonts w:hint="eastAsia"/>
          <w:szCs w:val="21"/>
        </w:rPr>
        <w:t>）缴纳到社会统筹基金账户，再把职工个人工资按一定比例（</w:t>
      </w:r>
      <w:r>
        <w:rPr>
          <w:szCs w:val="21"/>
        </w:rPr>
        <w:t>8%</w:t>
      </w:r>
      <w:r>
        <w:rPr>
          <w:rFonts w:hint="eastAsia"/>
          <w:szCs w:val="21"/>
        </w:rPr>
        <w:t>）缴纳到个人账户。这两个账户我们合称为养老保险基金。退休后，按职工在职期间每月（或年）的缴费工资与社会平均工资之比（缴费指数），再考虑到退休前一年的社会平均工资等因素，从社会统筹账户中拨出资金（基础养老金），加上个人工资账户中一定比例的资金（个人账户养老金），作为退休后每个月的养老金。养老金会随着社会平均工资的调整而调整。如果职工死亡，社会统筹账户中的资金不退给职工，个人账户中的余额可继承。个人账户储存额以银行当时公布的一年期存款利率计息，为简单起见，利率统一设定为</w:t>
      </w:r>
      <w:r>
        <w:rPr>
          <w:szCs w:val="21"/>
        </w:rPr>
        <w:t>3%</w:t>
      </w:r>
      <w:r>
        <w:rPr>
          <w:rFonts w:hint="eastAsia"/>
          <w:szCs w:val="21"/>
        </w:rPr>
        <w:t>。</w:t>
      </w:r>
    </w:p>
    <w:p w:rsidR="00880634" w:rsidRDefault="00880634" w:rsidP="00880634">
      <w:pPr>
        <w:spacing w:line="30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养老金的发放与职工在职时的工资及社会平均工资有着密切关系；工资的增长又与经济增长相关。近</w:t>
      </w:r>
      <w:r>
        <w:rPr>
          <w:szCs w:val="21"/>
        </w:rPr>
        <w:t>30</w:t>
      </w:r>
      <w:r>
        <w:rPr>
          <w:rFonts w:hint="eastAsia"/>
          <w:szCs w:val="21"/>
        </w:rPr>
        <w:t>年来我国经济发展迅速，工资增长率也较高；而</w:t>
      </w:r>
      <w:r>
        <w:rPr>
          <w:rFonts w:ascii="宋体" w:hAnsi="宋体" w:hint="eastAsia"/>
          <w:szCs w:val="21"/>
        </w:rPr>
        <w:t>发达国家的经济和工资增长率都较低。</w:t>
      </w:r>
      <w:r>
        <w:rPr>
          <w:rFonts w:hint="eastAsia"/>
          <w:szCs w:val="21"/>
        </w:rPr>
        <w:t>我国经济发展的战略目标，是要在</w:t>
      </w:r>
      <w:r>
        <w:rPr>
          <w:szCs w:val="21"/>
        </w:rPr>
        <w:t>21</w:t>
      </w:r>
      <w:r>
        <w:rPr>
          <w:rFonts w:hint="eastAsia"/>
          <w:szCs w:val="21"/>
        </w:rPr>
        <w:t>世纪中叶使我国人均国民生产总值达到中等发达国家水平。</w:t>
      </w:r>
    </w:p>
    <w:p w:rsidR="00880634" w:rsidRDefault="00880634" w:rsidP="00880634">
      <w:pPr>
        <w:spacing w:line="300" w:lineRule="auto"/>
        <w:ind w:firstLineChars="200" w:firstLine="420"/>
        <w:rPr>
          <w:szCs w:val="21"/>
        </w:rPr>
      </w:pPr>
      <w:r>
        <w:rPr>
          <w:rFonts w:ascii="ˎ̥" w:hAnsi="ˎ̥" w:cs="宋体" w:hint="eastAsia"/>
          <w:kern w:val="0"/>
          <w:szCs w:val="21"/>
        </w:rPr>
        <w:t>现在我国养老保险改革正处于过渡期。</w:t>
      </w:r>
      <w:r>
        <w:rPr>
          <w:rFonts w:hint="eastAsia"/>
          <w:szCs w:val="21"/>
        </w:rPr>
        <w:t>养老保险管理的一个重要的目标是养老保险基金的收支平衡，它关系到社会稳定和老龄化社会的顺利过渡。影响养老保险基金收支平衡的一个重要因素是替代率。替代率是指职工刚退休时的养老金占退休前工资的比例。按照国家对基本养老保险制度的总体思路，未来基本养老保险的目标替代率确定为</w:t>
      </w:r>
      <w:r>
        <w:rPr>
          <w:szCs w:val="21"/>
        </w:rPr>
        <w:t xml:space="preserve">58.5%. </w:t>
      </w:r>
      <w:r>
        <w:rPr>
          <w:rFonts w:hint="eastAsia"/>
          <w:szCs w:val="21"/>
        </w:rPr>
        <w:t>替代率较低，退休职工的生活水准低，养老保险基金收支平衡容易维持；替代率较高，退休职工的生活水准就高，养老保险基金收支平衡较难维持，可能出现缺口。所谓缺口，是指当养老保险基金入不敷出时出现的收支之差。</w:t>
      </w:r>
    </w:p>
    <w:p w:rsidR="00880634" w:rsidRDefault="00880634" w:rsidP="00880634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hint="eastAsia"/>
          <w:szCs w:val="21"/>
        </w:rPr>
        <w:t>附件</w:t>
      </w:r>
      <w:r>
        <w:rPr>
          <w:szCs w:val="21"/>
        </w:rPr>
        <w:t>1</w:t>
      </w:r>
      <w:r>
        <w:rPr>
          <w:rFonts w:hint="eastAsia"/>
          <w:szCs w:val="21"/>
        </w:rPr>
        <w:t>是山东省职工历年平均工资数据；附件</w:t>
      </w:r>
      <w:r>
        <w:rPr>
          <w:szCs w:val="21"/>
        </w:rPr>
        <w:t>2</w:t>
      </w:r>
      <w:r>
        <w:rPr>
          <w:rFonts w:hint="eastAsia"/>
          <w:szCs w:val="21"/>
        </w:rPr>
        <w:t>是</w:t>
      </w:r>
      <w:r>
        <w:rPr>
          <w:szCs w:val="21"/>
        </w:rPr>
        <w:t>2009</w:t>
      </w:r>
      <w:r>
        <w:rPr>
          <w:rFonts w:hint="eastAsia"/>
          <w:szCs w:val="21"/>
        </w:rPr>
        <w:t>年山东省某企业各年龄段职工的工资分布情况，附件</w:t>
      </w:r>
      <w:r>
        <w:rPr>
          <w:szCs w:val="21"/>
        </w:rPr>
        <w:t>3</w:t>
      </w:r>
      <w:r>
        <w:rPr>
          <w:rFonts w:hint="eastAsia"/>
          <w:szCs w:val="21"/>
        </w:rPr>
        <w:t>是养老金的计算办法。</w:t>
      </w:r>
      <w:proofErr w:type="gramStart"/>
      <w:r>
        <w:rPr>
          <w:rFonts w:hint="eastAsia"/>
          <w:szCs w:val="21"/>
        </w:rPr>
        <w:t>请建立</w:t>
      </w:r>
      <w:proofErr w:type="gramEnd"/>
      <w:r>
        <w:rPr>
          <w:rFonts w:hint="eastAsia"/>
          <w:szCs w:val="21"/>
        </w:rPr>
        <w:t>数学模型，解决如下问题：</w:t>
      </w:r>
    </w:p>
    <w:p w:rsidR="00880634" w:rsidRDefault="00880634" w:rsidP="00880634">
      <w:pPr>
        <w:spacing w:line="30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黑体" w:eastAsia="黑体" w:hAnsi="黑体" w:hint="eastAsia"/>
          <w:szCs w:val="21"/>
        </w:rPr>
        <w:t>问题</w:t>
      </w:r>
      <w:proofErr w:type="gramStart"/>
      <w:r>
        <w:rPr>
          <w:rFonts w:ascii="黑体" w:eastAsia="黑体" w:hAnsi="黑体" w:hint="eastAsia"/>
          <w:szCs w:val="21"/>
        </w:rPr>
        <w:t>一</w:t>
      </w:r>
      <w:proofErr w:type="gramEnd"/>
      <w:r>
        <w:rPr>
          <w:rFonts w:ascii="黑体" w:eastAsia="黑体" w:hAnsi="黑体" w:hint="eastAsia"/>
          <w:szCs w:val="21"/>
        </w:rPr>
        <w:t>：</w:t>
      </w:r>
      <w:r>
        <w:rPr>
          <w:rFonts w:ascii="宋体" w:hAnsi="宋体" w:hint="eastAsia"/>
          <w:szCs w:val="21"/>
        </w:rPr>
        <w:t>对未来中国经济发展和工资增长的形势做出你认为是简化、合理的假设，并参考附件1，预测从2011年至2035年的山东省职工的年平均工资。</w:t>
      </w:r>
    </w:p>
    <w:p w:rsidR="00880634" w:rsidRDefault="00880634" w:rsidP="00880634">
      <w:pPr>
        <w:spacing w:line="300" w:lineRule="auto"/>
        <w:ind w:firstLineChars="200" w:firstLine="420"/>
        <w:rPr>
          <w:rFonts w:hint="eastAsia"/>
          <w:szCs w:val="21"/>
        </w:rPr>
      </w:pPr>
      <w:r>
        <w:rPr>
          <w:rFonts w:ascii="黑体" w:eastAsia="黑体" w:hAnsi="黑体" w:hint="eastAsia"/>
          <w:szCs w:val="21"/>
        </w:rPr>
        <w:t>问题二</w:t>
      </w:r>
      <w:r>
        <w:rPr>
          <w:rFonts w:hint="eastAsia"/>
          <w:szCs w:val="21"/>
        </w:rPr>
        <w:t>：根据附件</w:t>
      </w:r>
      <w:r>
        <w:rPr>
          <w:szCs w:val="21"/>
        </w:rPr>
        <w:t>2</w:t>
      </w:r>
      <w:r>
        <w:rPr>
          <w:rFonts w:hint="eastAsia"/>
          <w:szCs w:val="21"/>
        </w:rPr>
        <w:t>计算</w:t>
      </w:r>
      <w:r>
        <w:rPr>
          <w:szCs w:val="21"/>
        </w:rPr>
        <w:t>2009</w:t>
      </w:r>
      <w:r>
        <w:rPr>
          <w:rFonts w:hint="eastAsia"/>
          <w:szCs w:val="21"/>
        </w:rPr>
        <w:t>年该企业各年龄段职工工资与该企业平均工资之比。如果把这些比值看作职工缴费指数的参考值，考虑该企业职工自</w:t>
      </w:r>
      <w:r>
        <w:rPr>
          <w:szCs w:val="21"/>
        </w:rPr>
        <w:t>2000</w:t>
      </w:r>
      <w:r>
        <w:rPr>
          <w:rFonts w:hint="eastAsia"/>
          <w:szCs w:val="21"/>
        </w:rPr>
        <w:t>年起分别从</w:t>
      </w:r>
      <w:r>
        <w:rPr>
          <w:szCs w:val="21"/>
        </w:rPr>
        <w:t>30</w:t>
      </w:r>
      <w:r>
        <w:rPr>
          <w:rFonts w:hint="eastAsia"/>
          <w:szCs w:val="21"/>
        </w:rPr>
        <w:t>岁、</w:t>
      </w:r>
      <w:r>
        <w:rPr>
          <w:szCs w:val="21"/>
        </w:rPr>
        <w:t>40</w:t>
      </w:r>
      <w:r>
        <w:rPr>
          <w:rFonts w:hint="eastAsia"/>
          <w:szCs w:val="21"/>
        </w:rPr>
        <w:t>岁开始</w:t>
      </w:r>
      <w:proofErr w:type="gramStart"/>
      <w:r>
        <w:rPr>
          <w:rFonts w:hint="eastAsia"/>
          <w:szCs w:val="21"/>
        </w:rPr>
        <w:t>缴</w:t>
      </w:r>
      <w:proofErr w:type="gramEnd"/>
      <w:r>
        <w:rPr>
          <w:rFonts w:hint="eastAsia"/>
          <w:szCs w:val="21"/>
        </w:rPr>
        <w:t>养老保险，一直缴费到退休（</w:t>
      </w:r>
      <w:r>
        <w:rPr>
          <w:szCs w:val="21"/>
        </w:rPr>
        <w:t>55</w:t>
      </w:r>
      <w:r>
        <w:rPr>
          <w:rFonts w:hint="eastAsia"/>
          <w:szCs w:val="21"/>
        </w:rPr>
        <w:t>岁，</w:t>
      </w:r>
      <w:r>
        <w:rPr>
          <w:szCs w:val="21"/>
        </w:rPr>
        <w:t>60</w:t>
      </w:r>
      <w:r>
        <w:rPr>
          <w:rFonts w:hint="eastAsia"/>
          <w:szCs w:val="21"/>
        </w:rPr>
        <w:t>岁，</w:t>
      </w:r>
      <w:r>
        <w:rPr>
          <w:szCs w:val="21"/>
        </w:rPr>
        <w:t>65</w:t>
      </w:r>
      <w:r>
        <w:rPr>
          <w:rFonts w:hint="eastAsia"/>
          <w:szCs w:val="21"/>
        </w:rPr>
        <w:t>岁），计算各种情况下的养老金替代率。</w:t>
      </w:r>
    </w:p>
    <w:p w:rsidR="00880634" w:rsidRDefault="00880634" w:rsidP="00880634">
      <w:pPr>
        <w:spacing w:line="300" w:lineRule="auto"/>
        <w:ind w:firstLineChars="200" w:firstLine="420"/>
        <w:rPr>
          <w:szCs w:val="21"/>
        </w:rPr>
      </w:pPr>
      <w:r>
        <w:rPr>
          <w:rFonts w:ascii="黑体" w:eastAsia="黑体" w:hAnsi="黑体" w:hint="eastAsia"/>
          <w:szCs w:val="21"/>
        </w:rPr>
        <w:t>问题三</w:t>
      </w:r>
      <w:r>
        <w:rPr>
          <w:rFonts w:hint="eastAsia"/>
          <w:szCs w:val="21"/>
        </w:rPr>
        <w:t>：假设该企业某职工自</w:t>
      </w:r>
      <w:r>
        <w:rPr>
          <w:szCs w:val="21"/>
        </w:rPr>
        <w:t xml:space="preserve"> 2000</w:t>
      </w:r>
      <w:r>
        <w:rPr>
          <w:rFonts w:hint="eastAsia"/>
          <w:szCs w:val="21"/>
        </w:rPr>
        <w:t>年起从</w:t>
      </w:r>
      <w:r>
        <w:rPr>
          <w:szCs w:val="21"/>
        </w:rPr>
        <w:t>30</w:t>
      </w:r>
      <w:r>
        <w:rPr>
          <w:rFonts w:hint="eastAsia"/>
          <w:szCs w:val="21"/>
        </w:rPr>
        <w:t>岁开始</w:t>
      </w:r>
      <w:proofErr w:type="gramStart"/>
      <w:r>
        <w:rPr>
          <w:rFonts w:hint="eastAsia"/>
          <w:szCs w:val="21"/>
        </w:rPr>
        <w:t>缴</w:t>
      </w:r>
      <w:proofErr w:type="gramEnd"/>
      <w:r>
        <w:rPr>
          <w:rFonts w:hint="eastAsia"/>
          <w:szCs w:val="21"/>
        </w:rPr>
        <w:t>养老保险，一直缴费到退休（</w:t>
      </w:r>
      <w:r>
        <w:rPr>
          <w:szCs w:val="21"/>
        </w:rPr>
        <w:t>55</w:t>
      </w:r>
      <w:r>
        <w:rPr>
          <w:rFonts w:hint="eastAsia"/>
          <w:szCs w:val="21"/>
        </w:rPr>
        <w:t>岁，</w:t>
      </w:r>
      <w:r>
        <w:rPr>
          <w:szCs w:val="21"/>
        </w:rPr>
        <w:t>60</w:t>
      </w:r>
      <w:r>
        <w:rPr>
          <w:rFonts w:hint="eastAsia"/>
          <w:szCs w:val="21"/>
        </w:rPr>
        <w:t>岁，</w:t>
      </w:r>
      <w:r>
        <w:rPr>
          <w:szCs w:val="21"/>
        </w:rPr>
        <w:t>65</w:t>
      </w:r>
      <w:r>
        <w:rPr>
          <w:rFonts w:hint="eastAsia"/>
          <w:szCs w:val="21"/>
        </w:rPr>
        <w:t>岁），并从退休后一直领取养老金，至</w:t>
      </w:r>
      <w:r>
        <w:rPr>
          <w:szCs w:val="21"/>
        </w:rPr>
        <w:t>75</w:t>
      </w:r>
      <w:r>
        <w:rPr>
          <w:rFonts w:hint="eastAsia"/>
          <w:szCs w:val="21"/>
        </w:rPr>
        <w:t>岁死亡。计算养老保险基金的缺口情况，并计算该职工领取养老金到多少岁时，其缴存的养老保险基金与其领取的养老金之间达到收支平衡。</w:t>
      </w:r>
    </w:p>
    <w:p w:rsidR="00880634" w:rsidRPr="00880634" w:rsidRDefault="00880634" w:rsidP="00880634">
      <w:pPr>
        <w:rPr>
          <w:b/>
          <w:szCs w:val="21"/>
        </w:rPr>
      </w:pPr>
      <w:r>
        <w:rPr>
          <w:rFonts w:ascii="黑体" w:eastAsia="黑体" w:hAnsi="黑体" w:hint="eastAsia"/>
          <w:kern w:val="0"/>
          <w:szCs w:val="21"/>
        </w:rPr>
        <w:t>问题四：</w:t>
      </w:r>
      <w:r>
        <w:rPr>
          <w:rFonts w:ascii="宋体" w:hAnsi="宋体" w:hint="eastAsia"/>
          <w:kern w:val="0"/>
          <w:szCs w:val="21"/>
        </w:rPr>
        <w:t>如果既要达到目标替代率，又要维持养老保险基金收支平衡，你认为可以采取什么</w:t>
      </w:r>
      <w:r>
        <w:rPr>
          <w:rFonts w:ascii="宋体" w:hAnsi="宋体" w:hint="eastAsia"/>
          <w:kern w:val="0"/>
          <w:szCs w:val="21"/>
        </w:rPr>
        <w:lastRenderedPageBreak/>
        <w:t>措施。请给出你的理由。</w:t>
      </w:r>
      <w:bookmarkStart w:id="1" w:name="_GoBack"/>
      <w:bookmarkEnd w:id="1"/>
    </w:p>
    <w:sectPr w:rsidR="00880634" w:rsidRPr="00880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EB1" w:rsidRDefault="00F03EB1" w:rsidP="00880634">
      <w:r>
        <w:separator/>
      </w:r>
    </w:p>
  </w:endnote>
  <w:endnote w:type="continuationSeparator" w:id="0">
    <w:p w:rsidR="00F03EB1" w:rsidRDefault="00F03EB1" w:rsidP="0088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EB1" w:rsidRDefault="00F03EB1" w:rsidP="00880634">
      <w:r>
        <w:separator/>
      </w:r>
    </w:p>
  </w:footnote>
  <w:footnote w:type="continuationSeparator" w:id="0">
    <w:p w:rsidR="00F03EB1" w:rsidRDefault="00F03EB1" w:rsidP="008806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xMWNmMjUxNjcxZWYyYmJjZTVjNTFhNjMwZTIxYzAifQ=="/>
  </w:docVars>
  <w:rsids>
    <w:rsidRoot w:val="007D74C1"/>
    <w:rsid w:val="000D52A0"/>
    <w:rsid w:val="001711C8"/>
    <w:rsid w:val="001D3546"/>
    <w:rsid w:val="0038779D"/>
    <w:rsid w:val="00653C2C"/>
    <w:rsid w:val="006D6245"/>
    <w:rsid w:val="006E11DA"/>
    <w:rsid w:val="007213C7"/>
    <w:rsid w:val="00726205"/>
    <w:rsid w:val="007D74C1"/>
    <w:rsid w:val="00880634"/>
    <w:rsid w:val="00B10F64"/>
    <w:rsid w:val="00BD76B4"/>
    <w:rsid w:val="00D31F8F"/>
    <w:rsid w:val="00E617F5"/>
    <w:rsid w:val="00E81121"/>
    <w:rsid w:val="00F03EB1"/>
    <w:rsid w:val="0A27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4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186</Words>
  <Characters>1065</Characters>
  <Application>Microsoft Office Word</Application>
  <DocSecurity>0</DocSecurity>
  <Lines>8</Lines>
  <Paragraphs>2</Paragraphs>
  <ScaleCrop>false</ScaleCrop>
  <Company>Organization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xtu</cp:lastModifiedBy>
  <cp:revision>12</cp:revision>
  <dcterms:created xsi:type="dcterms:W3CDTF">2024-04-29T09:58:00Z</dcterms:created>
  <dcterms:modified xsi:type="dcterms:W3CDTF">2025-04-14T12:22:00Z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F232218C3BC94543B2544DFABB2BF073_13</vt:lpwstr>
  </property>
</Properties>
</file>